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0AE5" w:rsidRDefault="00F10AE5"/>
    <w:p w:rsidR="00F10AE5" w:rsidRPr="00F10AE5" w:rsidRDefault="00F10AE5" w:rsidP="00F10AE5"/>
    <w:p w:rsidR="00F10AE5" w:rsidRPr="00F10AE5" w:rsidRDefault="00F10AE5" w:rsidP="00F10AE5"/>
    <w:p w:rsidR="00F10AE5" w:rsidRPr="00F10AE5" w:rsidRDefault="000E46BC" w:rsidP="00F10AE5">
      <w:r w:rsidRPr="006837C4">
        <w:drawing>
          <wp:inline distT="0" distB="0" distL="0" distR="0" wp14:anchorId="5291BF00" wp14:editId="3C59357F">
            <wp:extent cx="5934973" cy="4606506"/>
            <wp:effectExtent l="0" t="0" r="8890" b="3810"/>
            <wp:docPr id="1" name="Рисунок 1" descr="http://i2.wp.com/yulivanchey.com/wordpress/wp-content/uploads/2015/08/cell-structure-human.jpg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i2.wp.com/yulivanchey.com/wordpress/wp-content/uploads/2015/08/cell-structure-human.jpg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Pr="00F10AE5" w:rsidRDefault="00F10AE5" w:rsidP="00F10AE5"/>
    <w:p w:rsidR="00F10AE5" w:rsidRDefault="00F10AE5" w:rsidP="00F10AE5"/>
    <w:p w:rsidR="00E022CC" w:rsidRDefault="00F10AE5" w:rsidP="00F10AE5">
      <w:pPr>
        <w:tabs>
          <w:tab w:val="left" w:pos="2377"/>
        </w:tabs>
      </w:pPr>
      <w:r>
        <w:tab/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lastRenderedPageBreak/>
        <w:t xml:space="preserve">Клетка любого организма представляет собой целостную живую систему. Она состоит из трех неразрывно связанных между собой частей: оболочки, цитоплазмы и ядра. Оболочка клетки осуществляет непосредственное взаимодействие с внешней средой и взаимодействие с соседними клетками (в многоклеточных организмах). </w:t>
      </w:r>
    </w:p>
    <w:p w:rsidR="000E46BC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Оболочка клеток.</w:t>
      </w:r>
      <w:r w:rsidRPr="00F10AE5">
        <w:rPr>
          <w:rFonts w:ascii="Times New Roman" w:hAnsi="Times New Roman" w:cs="Times New Roman"/>
          <w:sz w:val="28"/>
          <w:szCs w:val="28"/>
        </w:rPr>
        <w:t xml:space="preserve"> Оболочка клеток имеет сложное строение. Она состоит из наружного слоя и расположенной под ним плазматической мембраны. Клетки животных и растений различаются по строению их наружного слоя. У растений, а также у бактерий, сине-зеленых водорослей и грибов на поверхности клеток расположена плотная оболочка, или клеточная стенка. У большинства растений она состоит из клетчатки.</w:t>
      </w:r>
    </w:p>
    <w:p w:rsidR="000E46BC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br/>
      </w:r>
      <w:r w:rsidRPr="00F10AE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93F8023" wp14:editId="7423AECE">
            <wp:extent cx="5512435" cy="1828800"/>
            <wp:effectExtent l="0" t="0" r="0" b="0"/>
            <wp:docPr id="7" name="Рисунок 7" descr="Схемы строения клеток по данным светового микроско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ы строения клеток по данным светового микроскоп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6BC" w:rsidRDefault="000E46BC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E46BC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Рис. </w:t>
      </w:r>
      <w:r w:rsidR="00F10AE5" w:rsidRPr="00F10AE5">
        <w:rPr>
          <w:rFonts w:ascii="Times New Roman" w:hAnsi="Times New Roman" w:cs="Times New Roman"/>
          <w:sz w:val="28"/>
          <w:szCs w:val="28"/>
        </w:rPr>
        <w:t>Схемы строения клеток по данным светового микроскопа</w:t>
      </w:r>
    </w:p>
    <w:p w:rsidR="007E0AD4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E46BC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7F60ADA" wp14:editId="550B03F8">
            <wp:extent cx="4925683" cy="3778370"/>
            <wp:effectExtent l="0" t="0" r="8890" b="0"/>
            <wp:docPr id="6" name="Рисунок 6" descr="Схема строения животной клетки по данным электронного микроско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хема строения животной клетки по данным электронного микроскоп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778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D4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Рис. </w:t>
      </w:r>
      <w:r w:rsidR="00F10AE5" w:rsidRPr="00F10AE5">
        <w:rPr>
          <w:rFonts w:ascii="Times New Roman" w:hAnsi="Times New Roman" w:cs="Times New Roman"/>
          <w:sz w:val="28"/>
          <w:szCs w:val="28"/>
        </w:rPr>
        <w:t>Схема строения животной клетки по данным электронного микроскопа</w:t>
      </w:r>
    </w:p>
    <w:p w:rsidR="007E0AD4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0AD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2A41278" wp14:editId="0B65431D">
            <wp:extent cx="5486400" cy="3959225"/>
            <wp:effectExtent l="0" t="0" r="0" b="3175"/>
            <wp:docPr id="5" name="Рисунок 5" descr="Схема строения растительной клетки по данным электронного микроско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хема строения растительной клетки по данным электронного микроскоп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D4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E0AD4" w:rsidRDefault="007E0AD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Рис. </w:t>
      </w:r>
    </w:p>
    <w:p w:rsidR="007E0AD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Клеточная стенка играет исключительно важную роль: она представляет собой внешний каркас, защитную оболочку, обеспечивает тургор растительных клеток; через клеточную стенку проходит вода, соли, молекулы многих органических веществ.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Наружный слой поверхности клеток животных в отличие от клеточных стенок растений очень тонкий, эластичный. Он не виден в световой микроскоп и состоит из разнообразных полисахаридов и белков. Поверхностный слой животных клеток получил название </w:t>
      </w:r>
      <w:r w:rsidRPr="006826F4">
        <w:rPr>
          <w:rFonts w:ascii="Times New Roman" w:hAnsi="Times New Roman" w:cs="Times New Roman"/>
          <w:b/>
          <w:i/>
          <w:iCs/>
          <w:sz w:val="28"/>
          <w:szCs w:val="28"/>
        </w:rPr>
        <w:t>гликокаликс</w:t>
      </w:r>
      <w:r w:rsidRPr="006826F4">
        <w:rPr>
          <w:rFonts w:ascii="Times New Roman" w:hAnsi="Times New Roman" w:cs="Times New Roman"/>
          <w:b/>
          <w:sz w:val="28"/>
          <w:szCs w:val="28"/>
        </w:rPr>
        <w:t>.</w:t>
      </w:r>
      <w:r w:rsidRPr="00F10AE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Гликокаликс выполняет прежде всего функцию непосредственной связи клеток животных с внешней средой, со всеми окружающими ее веществами. Имея незначительную толщину (меньше 1 мкм), наружный слой клетки животных не выполняет опорной роли, какая свойственна клеточным стенкам растений. Образование гликокаликса, так же как и клеточных стенок растений, происходит благодаря жизнедеятельности самих клеток. </w:t>
      </w: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Плазматическая мембрана.</w:t>
      </w:r>
      <w:r w:rsidRPr="00F10AE5">
        <w:rPr>
          <w:rFonts w:ascii="Times New Roman" w:hAnsi="Times New Roman" w:cs="Times New Roman"/>
          <w:sz w:val="28"/>
          <w:szCs w:val="28"/>
        </w:rPr>
        <w:t xml:space="preserve"> Под гликокаликсом и клеточной стенкой растений расположена </w:t>
      </w:r>
      <w:r w:rsidRPr="00F10AE5">
        <w:rPr>
          <w:rFonts w:ascii="Times New Roman" w:hAnsi="Times New Roman" w:cs="Times New Roman"/>
          <w:i/>
          <w:iCs/>
          <w:sz w:val="28"/>
          <w:szCs w:val="28"/>
        </w:rPr>
        <w:t>плазматическая мембрана</w:t>
      </w:r>
      <w:r w:rsidRPr="00F10AE5">
        <w:rPr>
          <w:rFonts w:ascii="Times New Roman" w:hAnsi="Times New Roman" w:cs="Times New Roman"/>
          <w:sz w:val="28"/>
          <w:szCs w:val="28"/>
        </w:rPr>
        <w:t xml:space="preserve"> (лат. «мембрана» – кожица, пленка), граничащая не</w:t>
      </w:r>
      <w:r w:rsidR="006826F4">
        <w:rPr>
          <w:rFonts w:ascii="Times New Roman" w:hAnsi="Times New Roman" w:cs="Times New Roman"/>
          <w:sz w:val="28"/>
          <w:szCs w:val="28"/>
        </w:rPr>
        <w:t>посредственно с цитоплазмой</w:t>
      </w:r>
      <w:r w:rsidRPr="00F10AE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Толщина плазматической мембраны около 10 нм, изучение ее строения и функций возможно только с помощью электронного микроскопа.</w:t>
      </w: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46CC67E2" wp14:editId="2ABA135B">
            <wp:extent cx="5400040" cy="3735070"/>
            <wp:effectExtent l="0" t="0" r="0" b="0"/>
            <wp:docPr id="4" name="Рисунок 4" descr="Строение плазматической мембра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троение плазматической мембраны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Рис. 52.</w:t>
      </w:r>
      <w:r w:rsidRPr="00F10AE5">
        <w:rPr>
          <w:rFonts w:ascii="Times New Roman" w:hAnsi="Times New Roman" w:cs="Times New Roman"/>
          <w:sz w:val="28"/>
          <w:szCs w:val="28"/>
        </w:rPr>
        <w:t xml:space="preserve"> Строение плазматической мембраны </w:t>
      </w: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В состав плазматической мембраны входят белки и липиды. Они упорядоченно расположены и соединены друг с другом химическими взаимодействиями. По современным представлениям молекулы липидов в плазматической мембране расположены в два ряда и образуют сплошной</w:t>
      </w:r>
      <w:r w:rsidR="006826F4">
        <w:rPr>
          <w:rFonts w:ascii="Times New Roman" w:hAnsi="Times New Roman" w:cs="Times New Roman"/>
          <w:sz w:val="28"/>
          <w:szCs w:val="28"/>
        </w:rPr>
        <w:t xml:space="preserve"> слой </w:t>
      </w:r>
      <w:r w:rsidRPr="00F10AE5">
        <w:rPr>
          <w:rFonts w:ascii="Times New Roman" w:hAnsi="Times New Roman" w:cs="Times New Roman"/>
          <w:sz w:val="28"/>
          <w:szCs w:val="28"/>
        </w:rPr>
        <w:t>. Молекулы белков не образуют сплошного слоя, они располагаются в слое липидов, погружаясь в него на разную глубину,</w:t>
      </w:r>
      <w:r w:rsidR="006826F4">
        <w:rPr>
          <w:rFonts w:ascii="Times New Roman" w:hAnsi="Times New Roman" w:cs="Times New Roman"/>
          <w:sz w:val="28"/>
          <w:szCs w:val="28"/>
        </w:rPr>
        <w:t xml:space="preserve"> как это показано на рисунке.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Молекулы белка и липидов подвижны, что обеспечивает динамичность плазматической мембраны.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Плазматическая мембрана выполняет много важных функций, от которых зависит жизнедеятельность клеток. Одна из таких функций заключается в том, что она образует барьер, отграничивающий внутреннее содержимое клетки от внешней среды. Но между клетками и внешней средой постоянно происходит обмен. веществ. Из внешней среды в клетку поступает вода, разнообразные соли в форме отдельных ионов, неорганические и органические молекулы. Они проникают в клетку через очень тонкие каналы плазматической мембраны. Во внешнюю среду выводятся продукты, образованные в клетке. Транспорт веществ – одна из главных функций плазматической мембраны.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Через плазматическую мембрану из клетки выводятся продукты обмена, а также вещества, синтезированные в клетке. К числу их относятся разнообразные белки, углеводы, гормоны, которые вырабатываются в </w:t>
      </w:r>
      <w:r w:rsidRPr="00F10AE5">
        <w:rPr>
          <w:rFonts w:ascii="Times New Roman" w:hAnsi="Times New Roman" w:cs="Times New Roman"/>
          <w:sz w:val="28"/>
          <w:szCs w:val="28"/>
        </w:rPr>
        <w:lastRenderedPageBreak/>
        <w:t xml:space="preserve">клетках различных желез и выводятся во внеклеточную среду в форме мелких капель. </w:t>
      </w: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Клетки, образующие у многоклеточных животных разнообразные ткани (эпителиальную, мышечную и др.), соединяются друг с другом плазматической мембраной. В местах соединения двух клеток мембрана каждой из них может образовывать складки или выросты, которые придают с</w:t>
      </w:r>
      <w:r w:rsidR="006826F4">
        <w:rPr>
          <w:rFonts w:ascii="Times New Roman" w:hAnsi="Times New Roman" w:cs="Times New Roman"/>
          <w:sz w:val="28"/>
          <w:szCs w:val="28"/>
        </w:rPr>
        <w:t xml:space="preserve">оединениям особую прочность </w:t>
      </w:r>
      <w:r w:rsidRPr="00F10AE5">
        <w:rPr>
          <w:rFonts w:ascii="Times New Roman" w:hAnsi="Times New Roman" w:cs="Times New Roman"/>
          <w:sz w:val="28"/>
          <w:szCs w:val="28"/>
        </w:rPr>
        <w:t>.</w:t>
      </w: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F85641F" wp14:editId="7B5EDFD6">
            <wp:extent cx="5512435" cy="1819910"/>
            <wp:effectExtent l="0" t="0" r="0" b="8890"/>
            <wp:docPr id="3" name="Рисунок 3" descr="Электронно-микроскопическая фотография мембран двух соседних клет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Электронно-микроскопическая фотография мембран двух соседних клеток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Рис. 53.</w:t>
      </w:r>
      <w:r w:rsidRPr="00F10AE5">
        <w:rPr>
          <w:rFonts w:ascii="Times New Roman" w:hAnsi="Times New Roman" w:cs="Times New Roman"/>
          <w:sz w:val="28"/>
          <w:szCs w:val="28"/>
        </w:rPr>
        <w:t xml:space="preserve"> Электронно-микроскопическая фотография мембран двух соседних клеток (Видны складки и выросты наружной мембраны, увеличивающие прочность соединения клеток. Увел. 30 000 раз.)</w:t>
      </w:r>
    </w:p>
    <w:p w:rsidR="006826F4" w:rsidRDefault="006826F4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Соединение клеток растений обеспечивается путем образования тонких каналов, которые заполнены цитоплазмой и ограничены плазматической мембраной. По таким каналам, проходящим через клеточные оболочки, из одной клетки в другую поступают питательные вещества, ионы, углеводы и другие соединения.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На поверхности многих клеток животных, например различных эпителиев, находятся очень мелкие тонкие выросты цитоплазмы, покрытые плазматической мембраной, микроворсинки. Наибольшее количество микроворсинок находится на поверхности клеток кишечника, где происходит интенсивное переваривание и всасывание переваренной пищи. </w:t>
      </w:r>
    </w:p>
    <w:p w:rsidR="006826F4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Фагоцитоз.</w:t>
      </w:r>
      <w:r w:rsidR="006826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10AE5">
        <w:rPr>
          <w:rFonts w:ascii="Times New Roman" w:hAnsi="Times New Roman" w:cs="Times New Roman"/>
          <w:sz w:val="28"/>
          <w:szCs w:val="28"/>
        </w:rPr>
        <w:t xml:space="preserve"> Крупные молекулы органических веществ, например белков и полисахаридов, частицы пищи, бактерии поступают в клетку путем </w:t>
      </w:r>
      <w:r w:rsidRPr="00F10AE5">
        <w:rPr>
          <w:rFonts w:ascii="Times New Roman" w:hAnsi="Times New Roman" w:cs="Times New Roman"/>
          <w:i/>
          <w:iCs/>
          <w:sz w:val="28"/>
          <w:szCs w:val="28"/>
        </w:rPr>
        <w:t>фагоцитоза</w:t>
      </w:r>
      <w:r w:rsidRPr="00F10AE5">
        <w:rPr>
          <w:rFonts w:ascii="Times New Roman" w:hAnsi="Times New Roman" w:cs="Times New Roman"/>
          <w:sz w:val="28"/>
          <w:szCs w:val="28"/>
        </w:rPr>
        <w:t xml:space="preserve"> (греч. «фагео» – пожирать). В фагоцитозе непосредственное участие принимает плазматическая мембрана [54]. В том месте, где поверхность клетки соприкасается с частицей какого-либо плотного вещества, мембрана прогибается, образует углубление и окружает частицу, которая в «мембранной упаковке» погружается внутрь клетки. Образуется пищеварительная вакуоль и в ней перевариваются поступившие в клетку органические вещества.</w:t>
      </w:r>
    </w:p>
    <w:p w:rsidR="00BE6F26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01BE0823" wp14:editId="724ACFB3">
            <wp:extent cx="5443220" cy="1984375"/>
            <wp:effectExtent l="0" t="0" r="5080" b="0"/>
            <wp:docPr id="2" name="Рисунок 2" descr="Схема пиноцитоза. Фагоцитоз у амеб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хема пиноцитоза. Фагоцитоз у амебы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220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F26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E6F26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E6F26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Рис. 54.</w:t>
      </w:r>
      <w:r w:rsidRPr="00F10AE5">
        <w:rPr>
          <w:rFonts w:ascii="Times New Roman" w:hAnsi="Times New Roman" w:cs="Times New Roman"/>
          <w:sz w:val="28"/>
          <w:szCs w:val="28"/>
        </w:rPr>
        <w:t xml:space="preserve"> Схема пиноцитоза. </w:t>
      </w:r>
    </w:p>
    <w:p w:rsidR="00BE6F26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6F26">
        <w:rPr>
          <w:rFonts w:ascii="Times New Roman" w:hAnsi="Times New Roman" w:cs="Times New Roman"/>
          <w:b/>
          <w:sz w:val="28"/>
          <w:szCs w:val="28"/>
        </w:rPr>
        <w:t>Фагоцитоз у амебы</w:t>
      </w:r>
      <w:r w:rsidR="00BE6F26">
        <w:rPr>
          <w:rFonts w:ascii="Times New Roman" w:hAnsi="Times New Roman" w:cs="Times New Roman"/>
          <w:b/>
          <w:sz w:val="28"/>
          <w:szCs w:val="28"/>
        </w:rPr>
        <w:t xml:space="preserve">.  </w:t>
      </w:r>
      <w:r w:rsidRPr="00F10AE5">
        <w:rPr>
          <w:rFonts w:ascii="Times New Roman" w:hAnsi="Times New Roman" w:cs="Times New Roman"/>
          <w:sz w:val="28"/>
          <w:szCs w:val="28"/>
        </w:rPr>
        <w:t>Фагоцитоз широко распространен в мире животных.</w:t>
      </w:r>
      <w:r w:rsidR="00BE6F26">
        <w:rPr>
          <w:rFonts w:ascii="Times New Roman" w:hAnsi="Times New Roman" w:cs="Times New Roman"/>
          <w:sz w:val="28"/>
          <w:szCs w:val="28"/>
        </w:rPr>
        <w:t xml:space="preserve">  </w:t>
      </w:r>
      <w:r w:rsidRPr="00F10AE5">
        <w:rPr>
          <w:rFonts w:ascii="Times New Roman" w:hAnsi="Times New Roman" w:cs="Times New Roman"/>
          <w:sz w:val="28"/>
          <w:szCs w:val="28"/>
        </w:rPr>
        <w:t xml:space="preserve"> Путем фагоцитоза питаются амебы, инфузории и многие другие простейшие. У позвоночных животных и человека к активному фагоцитозу способны только немногие клетки, например лейкоциты. Эти клетки поглощают бактерии, а также разнообразные твердые частички, случайно попавшие в организм, защищая его таким образом от болезнетворных микроорганизмов и посторонних частиц. Клеточная стенка растений, бактерий и сине-зеленых водорослей препятствует фагоцитозу и потому этот путь поступления веществ в клетку у них практически отсутствует. </w:t>
      </w:r>
    </w:p>
    <w:p w:rsidR="00BE6F26" w:rsidRPr="00F10AE5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b/>
          <w:bCs/>
          <w:sz w:val="28"/>
          <w:szCs w:val="28"/>
        </w:rPr>
        <w:t>Пиноцитоз.</w:t>
      </w:r>
      <w:r w:rsidRPr="00F10AE5">
        <w:rPr>
          <w:rFonts w:ascii="Times New Roman" w:hAnsi="Times New Roman" w:cs="Times New Roman"/>
          <w:sz w:val="28"/>
          <w:szCs w:val="28"/>
        </w:rPr>
        <w:t xml:space="preserve"> Через плазматическую мембрану в клетку проникают и капли жидкости, содержащие в растворенном и взвешенном состоянии разнообразные вещества.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Поглощение жидкости в виде мелких капель напоминает питье, и это явление было вызвано </w:t>
      </w:r>
      <w:r w:rsidRPr="00F10AE5">
        <w:rPr>
          <w:rFonts w:ascii="Times New Roman" w:hAnsi="Times New Roman" w:cs="Times New Roman"/>
          <w:i/>
          <w:iCs/>
          <w:sz w:val="28"/>
          <w:szCs w:val="28"/>
        </w:rPr>
        <w:t>пиноцитозом</w:t>
      </w:r>
      <w:r w:rsidRPr="00F10AE5">
        <w:rPr>
          <w:rFonts w:ascii="Times New Roman" w:hAnsi="Times New Roman" w:cs="Times New Roman"/>
          <w:sz w:val="28"/>
          <w:szCs w:val="28"/>
        </w:rPr>
        <w:t xml:space="preserve"> (греч. «пино» – пью). Процесс поглощения жидкости сходен с </w:t>
      </w:r>
      <w:r w:rsidR="00BE6F26">
        <w:rPr>
          <w:rFonts w:ascii="Times New Roman" w:hAnsi="Times New Roman" w:cs="Times New Roman"/>
          <w:sz w:val="28"/>
          <w:szCs w:val="28"/>
        </w:rPr>
        <w:t xml:space="preserve">фагоцитозом. Капля жидкости </w:t>
      </w:r>
      <w:r w:rsidRPr="00F10AE5">
        <w:rPr>
          <w:rFonts w:ascii="Times New Roman" w:hAnsi="Times New Roman" w:cs="Times New Roman"/>
          <w:sz w:val="28"/>
          <w:szCs w:val="28"/>
        </w:rPr>
        <w:t xml:space="preserve"> погружается в цитоплазму в «мембранной упаковке». Органические вещества, попавшие в клетку вместе с водой, начинают перевариваться под влиянием ферментов, содержащихся в цитоплазме.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Пиноцитоз широко распространен в природе и осуществляется клетками животных, растений, грибов, бактерий и сине-зеленых водорослей.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Процессы фаго- и пиноцитоза, транспорт ионов и молекул происходит с затратой энергии, которая образуется в клетке. </w:t>
      </w:r>
    </w:p>
    <w:p w:rsidR="00BE6F26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E6F26" w:rsidRPr="00BE6F26" w:rsidRDefault="00BE6F26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6F26">
        <w:rPr>
          <w:rFonts w:ascii="Times New Roman" w:hAnsi="Times New Roman" w:cs="Times New Roman"/>
          <w:b/>
          <w:sz w:val="28"/>
          <w:szCs w:val="28"/>
        </w:rPr>
        <w:t>Ответить письменно на вопросы:</w:t>
      </w:r>
    </w:p>
    <w:p w:rsidR="00BE6F26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1. Сравните строение оболочки растительных и животных клеток.</w:t>
      </w:r>
    </w:p>
    <w:p w:rsidR="00BE6F26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 xml:space="preserve">2. Как происходит поступление веществ а клетку? 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0AE5">
        <w:rPr>
          <w:rFonts w:ascii="Times New Roman" w:hAnsi="Times New Roman" w:cs="Times New Roman"/>
          <w:sz w:val="28"/>
          <w:szCs w:val="28"/>
        </w:rPr>
        <w:t>3. Каковы основ</w:t>
      </w:r>
      <w:bookmarkStart w:id="0" w:name="_GoBack"/>
      <w:bookmarkEnd w:id="0"/>
      <w:r w:rsidRPr="00F10AE5">
        <w:rPr>
          <w:rFonts w:ascii="Times New Roman" w:hAnsi="Times New Roman" w:cs="Times New Roman"/>
          <w:sz w:val="28"/>
          <w:szCs w:val="28"/>
        </w:rPr>
        <w:t>ные функции гликокаликса, клеточкой стенки и плазматической мембраны?</w:t>
      </w:r>
    </w:p>
    <w:p w:rsidR="00F10AE5" w:rsidRPr="00F10AE5" w:rsidRDefault="00F10AE5" w:rsidP="00F10AE5">
      <w:pPr>
        <w:tabs>
          <w:tab w:val="left" w:pos="237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F10AE5" w:rsidRPr="00F10A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A56"/>
    <w:rsid w:val="000E46BC"/>
    <w:rsid w:val="00347FB0"/>
    <w:rsid w:val="006826F4"/>
    <w:rsid w:val="006837C4"/>
    <w:rsid w:val="007E0AD4"/>
    <w:rsid w:val="00BE6F26"/>
    <w:rsid w:val="00C05A56"/>
    <w:rsid w:val="00E022CC"/>
    <w:rsid w:val="00F10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37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37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37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37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25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692192">
          <w:marLeft w:val="0"/>
          <w:marRight w:val="0"/>
          <w:marTop w:val="21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2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233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58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819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074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6979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2384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2266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2497985">
                                              <w:marLeft w:val="0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6" w:space="11" w:color="F3FFF0"/>
                                                <w:left w:val="single" w:sz="6" w:space="11" w:color="F3FFF0"/>
                                                <w:bottom w:val="single" w:sz="6" w:space="8" w:color="F3FFF0"/>
                                                <w:right w:val="single" w:sz="6" w:space="9" w:color="F3FFF0"/>
                                              </w:divBdr>
                                              <w:divsChild>
                                                <w:div w:id="1494930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59946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65542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7977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hyperlink" Target="http://go.mail.ru/redir?q=%D1%81%D1%82%D1%80%D0%BE%D0%B5%D0%BD%D0%B8%D0%B5%20%D0%B6%D0%B8%D0%B2%D0%BE%D0%B9%20%D0%BA%D0%BB%D0%B5%D1%82%D0%BA%D0%B8%20%D1%81%D1%85%D0%B5%D0%BC%D0%B0%20%D0%BA%D0%B0%D1%80%D1%82%D0%B8%D0%BD%D0%BA%D0%B0&amp;via_page=1&amp;type=sr&amp;redir=eJzLKCkpsNLXryzNySxLzEvOSK3US87P1Vd1MVS1MASTRmDSQNXFQNXJFUyagkkXMGkBEdEFU45g0gmmCKIZLm6hz3Cx8WLTxYYL-y5svbD3wo4LWxUubANSm4ACOxUu7Lqw-8LWi01AeocCUGErUNGeCxtA4hsuNgDFdwD1ANkMhiYWpoaWBiaGFgw3PyyfbNVd0Ony4pmphz1fIABAAlPF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1018</Words>
  <Characters>5804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6809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2017-01-22T16:54:00Z</dcterms:created>
  <dcterms:modified xsi:type="dcterms:W3CDTF">2017-01-22T17:14:00Z</dcterms:modified>
</cp:coreProperties>
</file>